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50" w:lineRule="atLeast"/>
        <w:rPr>
          <w:rFonts w:ascii="仿宋_GB2312" w:hAnsi="华文仿宋" w:eastAsia="仿宋_GB2312" w:cs="仿宋_GB2312"/>
          <w:bCs/>
          <w:sz w:val="32"/>
          <w:szCs w:val="32"/>
        </w:rPr>
      </w:pPr>
      <w:bookmarkStart w:id="0" w:name="_GoBack"/>
      <w:r>
        <w:rPr>
          <w:rFonts w:hint="eastAsia" w:ascii="仿宋_GB2312" w:hAnsi="华文仿宋" w:eastAsia="仿宋_GB2312" w:cs="仿宋_GB2312"/>
          <w:bCs/>
          <w:sz w:val="32"/>
          <w:szCs w:val="32"/>
        </w:rPr>
        <w:t>附件1</w:t>
      </w:r>
      <w:bookmarkEnd w:id="0"/>
      <w:r>
        <w:rPr>
          <w:rFonts w:hint="eastAsia" w:ascii="仿宋_GB2312" w:hAnsi="华文仿宋" w:eastAsia="仿宋_GB2312" w:cs="仿宋_GB2312"/>
          <w:bCs/>
          <w:sz w:val="32"/>
          <w:szCs w:val="32"/>
        </w:rPr>
        <w:t xml:space="preserve"> </w:t>
      </w:r>
    </w:p>
    <w:p>
      <w:pPr>
        <w:spacing w:line="600" w:lineRule="exact"/>
        <w:rPr>
          <w:rFonts w:ascii="仿宋_GB2312" w:eastAsia="仿宋_GB2312"/>
          <w:sz w:val="32"/>
          <w:szCs w:val="32"/>
        </w:rPr>
      </w:pPr>
    </w:p>
    <w:p>
      <w:pPr>
        <w:jc w:val="center"/>
        <w:rPr>
          <w:b/>
          <w:bCs/>
          <w:szCs w:val="21"/>
        </w:rPr>
      </w:pPr>
    </w:p>
    <w:p>
      <w:pPr>
        <w:widowControl/>
        <w:spacing w:line="450" w:lineRule="atLeast"/>
        <w:jc w:val="center"/>
        <w:rPr>
          <w:rFonts w:ascii="仿宋_GB2312" w:hAnsi="华文仿宋" w:eastAsia="仿宋_GB2312" w:cs="仿宋_GB2312"/>
          <w:b/>
          <w:bCs/>
          <w:sz w:val="36"/>
          <w:szCs w:val="36"/>
        </w:rPr>
      </w:pPr>
      <w:r>
        <w:rPr>
          <w:rFonts w:hint="eastAsia" w:ascii="仿宋_GB2312" w:hAnsi="华文仿宋" w:eastAsia="仿宋_GB2312" w:cs="仿宋_GB2312"/>
          <w:b/>
          <w:bCs/>
          <w:sz w:val="36"/>
          <w:szCs w:val="36"/>
        </w:rPr>
        <w:t>广元市妇幼保健院</w:t>
      </w:r>
      <w:r>
        <w:rPr>
          <w:rFonts w:hint="eastAsia" w:ascii="仿宋_GB2312" w:hAnsi="楷体" w:eastAsia="仿宋_GB2312"/>
          <w:b/>
          <w:sz w:val="36"/>
          <w:szCs w:val="36"/>
        </w:rPr>
        <w:t>医疗废物垃圾袋</w:t>
      </w:r>
      <w:r>
        <w:rPr>
          <w:rFonts w:hint="eastAsia" w:ascii="仿宋_GB2312" w:hAnsi="华文仿宋" w:eastAsia="仿宋_GB2312" w:cs="仿宋_GB2312"/>
          <w:b/>
          <w:bCs/>
          <w:sz w:val="36"/>
          <w:szCs w:val="36"/>
        </w:rPr>
        <w:t>市场询价</w:t>
      </w:r>
    </w:p>
    <w:p>
      <w:pPr>
        <w:widowControl/>
        <w:spacing w:line="450" w:lineRule="atLeast"/>
        <w:jc w:val="center"/>
        <w:rPr>
          <w:rFonts w:ascii="华文仿宋" w:hAnsi="华文仿宋" w:eastAsia="华文仿宋" w:cs="仿宋_GB2312"/>
          <w:b/>
          <w:sz w:val="44"/>
          <w:szCs w:val="44"/>
        </w:rPr>
      </w:pPr>
    </w:p>
    <w:p>
      <w:pPr>
        <w:widowControl/>
        <w:spacing w:line="450" w:lineRule="atLeast"/>
        <w:jc w:val="center"/>
        <w:rPr>
          <w:rFonts w:ascii="仿宋_GB2312" w:hAnsi="华文仿宋" w:eastAsia="仿宋_GB2312" w:cs="仿宋_GB2312"/>
          <w:b/>
          <w:sz w:val="44"/>
          <w:szCs w:val="44"/>
        </w:rPr>
      </w:pPr>
    </w:p>
    <w:p>
      <w:pPr>
        <w:widowControl/>
        <w:spacing w:line="450" w:lineRule="atLeast"/>
        <w:jc w:val="center"/>
        <w:rPr>
          <w:rFonts w:ascii="仿宋_GB2312" w:hAnsi="华文仿宋" w:eastAsia="仿宋_GB2312" w:cs="仿宋_GB2312"/>
          <w:b/>
          <w:sz w:val="44"/>
          <w:szCs w:val="44"/>
        </w:rPr>
      </w:pPr>
      <w:r>
        <w:rPr>
          <w:rFonts w:hint="eastAsia" w:ascii="仿宋_GB2312" w:hAnsi="华文仿宋" w:eastAsia="仿宋_GB2312" w:cs="仿宋_GB2312"/>
          <w:b/>
          <w:sz w:val="44"/>
          <w:szCs w:val="44"/>
        </w:rPr>
        <w:t>报</w:t>
      </w:r>
    </w:p>
    <w:p>
      <w:pPr>
        <w:widowControl/>
        <w:spacing w:line="450" w:lineRule="atLeast"/>
        <w:jc w:val="center"/>
        <w:rPr>
          <w:rFonts w:ascii="仿宋_GB2312" w:hAnsi="华文仿宋" w:eastAsia="仿宋_GB2312" w:cs="仿宋_GB2312"/>
          <w:b/>
          <w:sz w:val="44"/>
          <w:szCs w:val="44"/>
        </w:rPr>
      </w:pPr>
    </w:p>
    <w:p>
      <w:pPr>
        <w:widowControl/>
        <w:spacing w:line="450" w:lineRule="atLeast"/>
        <w:jc w:val="center"/>
        <w:rPr>
          <w:rFonts w:ascii="仿宋_GB2312" w:hAnsi="华文仿宋" w:eastAsia="仿宋_GB2312" w:cs="仿宋_GB2312"/>
          <w:b/>
          <w:sz w:val="44"/>
          <w:szCs w:val="44"/>
        </w:rPr>
      </w:pPr>
      <w:r>
        <w:rPr>
          <w:rFonts w:hint="eastAsia" w:ascii="仿宋_GB2312" w:hAnsi="华文仿宋" w:eastAsia="仿宋_GB2312" w:cs="仿宋_GB2312"/>
          <w:b/>
          <w:sz w:val="44"/>
          <w:szCs w:val="44"/>
        </w:rPr>
        <w:t>价</w:t>
      </w:r>
    </w:p>
    <w:p>
      <w:pPr>
        <w:widowControl/>
        <w:spacing w:line="450" w:lineRule="atLeast"/>
        <w:jc w:val="center"/>
        <w:rPr>
          <w:rFonts w:ascii="仿宋_GB2312" w:hAnsi="华文仿宋" w:eastAsia="仿宋_GB2312" w:cs="仿宋_GB2312"/>
          <w:b/>
          <w:sz w:val="44"/>
          <w:szCs w:val="44"/>
        </w:rPr>
      </w:pPr>
    </w:p>
    <w:p>
      <w:pPr>
        <w:widowControl/>
        <w:spacing w:line="450" w:lineRule="atLeast"/>
        <w:jc w:val="center"/>
        <w:rPr>
          <w:rFonts w:ascii="仿宋_GB2312" w:hAnsi="华文仿宋" w:eastAsia="仿宋_GB2312" w:cs="仿宋_GB2312"/>
          <w:b/>
          <w:sz w:val="44"/>
          <w:szCs w:val="44"/>
        </w:rPr>
      </w:pPr>
      <w:r>
        <w:rPr>
          <w:rFonts w:hint="eastAsia" w:ascii="仿宋_GB2312" w:hAnsi="华文仿宋" w:eastAsia="仿宋_GB2312" w:cs="仿宋_GB2312"/>
          <w:b/>
          <w:sz w:val="44"/>
          <w:szCs w:val="44"/>
        </w:rPr>
        <w:t>文</w:t>
      </w:r>
    </w:p>
    <w:p>
      <w:pPr>
        <w:widowControl/>
        <w:spacing w:line="450" w:lineRule="atLeast"/>
        <w:jc w:val="center"/>
        <w:rPr>
          <w:rFonts w:ascii="仿宋_GB2312" w:hAnsi="华文仿宋" w:eastAsia="仿宋_GB2312" w:cs="仿宋_GB2312"/>
          <w:b/>
          <w:sz w:val="44"/>
          <w:szCs w:val="44"/>
        </w:rPr>
      </w:pPr>
    </w:p>
    <w:p>
      <w:pPr>
        <w:widowControl/>
        <w:spacing w:line="450" w:lineRule="atLeast"/>
        <w:jc w:val="center"/>
        <w:rPr>
          <w:rFonts w:ascii="仿宋_GB2312" w:hAnsi="华文仿宋" w:eastAsia="仿宋_GB2312" w:cs="仿宋_GB2312"/>
          <w:b/>
          <w:sz w:val="44"/>
          <w:szCs w:val="44"/>
        </w:rPr>
      </w:pPr>
      <w:r>
        <w:rPr>
          <w:rFonts w:hint="eastAsia" w:ascii="仿宋_GB2312" w:hAnsi="华文仿宋" w:eastAsia="仿宋_GB2312" w:cs="仿宋_GB2312"/>
          <w:b/>
          <w:sz w:val="44"/>
          <w:szCs w:val="44"/>
        </w:rPr>
        <w:t>件</w:t>
      </w:r>
    </w:p>
    <w:p>
      <w:pPr>
        <w:widowControl/>
        <w:spacing w:line="450" w:lineRule="atLeast"/>
        <w:rPr>
          <w:rFonts w:ascii="华文仿宋" w:hAnsi="华文仿宋" w:eastAsia="华文仿宋" w:cs="仿宋_GB2312"/>
          <w:bCs/>
          <w:sz w:val="32"/>
          <w:szCs w:val="32"/>
        </w:rPr>
      </w:pPr>
    </w:p>
    <w:p>
      <w:pPr>
        <w:widowControl/>
        <w:spacing w:line="450" w:lineRule="atLeast"/>
        <w:rPr>
          <w:rFonts w:ascii="华文仿宋" w:hAnsi="华文仿宋" w:eastAsia="华文仿宋" w:cs="仿宋_GB2312"/>
          <w:bCs/>
          <w:sz w:val="32"/>
          <w:szCs w:val="32"/>
        </w:rPr>
      </w:pPr>
    </w:p>
    <w:p>
      <w:pPr>
        <w:widowControl/>
        <w:spacing w:line="450" w:lineRule="atLeast"/>
        <w:ind w:firstLine="640" w:firstLineChars="200"/>
        <w:rPr>
          <w:rFonts w:ascii="仿宋_GB2312" w:hAnsi="华文仿宋" w:eastAsia="仿宋_GB2312" w:cs="仿宋_GB2312"/>
          <w:bCs/>
          <w:sz w:val="32"/>
          <w:szCs w:val="32"/>
        </w:rPr>
      </w:pPr>
      <w:r>
        <w:rPr>
          <w:rFonts w:hint="eastAsia" w:ascii="仿宋_GB2312" w:hAnsi="华文仿宋" w:eastAsia="仿宋_GB2312" w:cs="仿宋_GB2312"/>
          <w:bCs/>
          <w:sz w:val="32"/>
          <w:szCs w:val="32"/>
        </w:rPr>
        <w:t>报价公司：</w:t>
      </w:r>
    </w:p>
    <w:p>
      <w:pPr>
        <w:widowControl/>
        <w:spacing w:line="450" w:lineRule="atLeast"/>
        <w:ind w:firstLine="640" w:firstLineChars="200"/>
        <w:rPr>
          <w:rFonts w:ascii="仿宋_GB2312" w:hAnsi="华文仿宋" w:eastAsia="仿宋_GB2312" w:cs="仿宋_GB2312"/>
          <w:bCs/>
          <w:sz w:val="32"/>
          <w:szCs w:val="32"/>
        </w:rPr>
      </w:pPr>
      <w:r>
        <w:rPr>
          <w:rFonts w:hint="eastAsia" w:ascii="仿宋_GB2312" w:hAnsi="华文仿宋" w:eastAsia="仿宋_GB2312" w:cs="仿宋_GB2312"/>
          <w:bCs/>
          <w:sz w:val="32"/>
          <w:szCs w:val="32"/>
        </w:rPr>
        <w:t>报价产品名称：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E608B0"/>
    <w:rsid w:val="51E60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2022-04-14T07:03:00Z</dcterms:created>
  <dc:creator>Administrator</dc:creator>
  <cp:lastModifiedBy>Administrator</cp:lastModifiedBy>
  <dcterms:modified xsi:type="dcterms:W3CDTF">2022-04-14T07:04:12Z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