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_GB2312" w:eastAsia="仿宋_GB2312" w:cs="方正小标宋简体" w:hAnsiTheme="maj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方正小标宋简体" w:hAnsiTheme="majorEastAsia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widowControl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拟采购办公用品及耗材市场调研和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询价清单</w:t>
      </w:r>
    </w:p>
    <w:tbl>
      <w:tblPr>
        <w:tblStyle w:val="2"/>
        <w:tblpPr w:leftFromText="180" w:rightFromText="180" w:vertAnchor="text" w:horzAnchor="page" w:tblpX="1459" w:tblpY="306"/>
        <w:tblOverlap w:val="never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7"/>
        <w:gridCol w:w="3402"/>
        <w:gridCol w:w="1012"/>
        <w:gridCol w:w="1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型号/规格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中性笔芯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20支/盒0.5mm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中性笔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12支/盒0.5mm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牛皮纸档案袋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24*34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强力固体胶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胶棒20g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彩色长尾夹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Cs w:val="21"/>
              </w:rPr>
              <w:t>15mm,19mm,25mm,32mm,40mm,50mm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圆珠笔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红色、蓝色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笔筒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档案盒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A4、塑料、蓝色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铅笔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起钉器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订书机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常规和重型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订书针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回形针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南孚电池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5号、7号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拉链文件袋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A4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记号笔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红、黑、蓝色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美工刀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票夹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大、中号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抽杆文件夹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软抄本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30、50、100页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资料册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不同规格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办公剪刀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沾水盒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乒乓球型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手电筒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文件夹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单面、双面夹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文件架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三格、四格栏</w:t>
            </w: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蓝色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便利贴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方形、彩色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计算器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笔记本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皮面300页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封口胶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宽4.8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插线板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1.8、3.0、5.0米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透明文件袋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A4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毛巾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小方巾、大毛巾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按动笔芯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20/盒0.5mm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按动笔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12/盒0.5mm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保鲜膜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收纳箱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大、中、小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塑料方框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大、中、小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蓝色垃圾桶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160L和240L带滑轮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垃圾桶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普通和脚踏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大盘纸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卫生间专用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抽 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大、中、小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擦手纸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 xml:space="preserve">          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散 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纸 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普通/50/包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擦手纸盒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婴儿沐浴露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青蛙王子300ML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婴儿润肤油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强生200ML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蚊香片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30片/盒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肥 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常规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大浴巾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纯色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塑料凳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钢化独凳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28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30D6862"/>
    <w:rsid w:val="177636F5"/>
    <w:rsid w:val="319B3EB5"/>
    <w:rsid w:val="51E608B0"/>
    <w:rsid w:val="61A56695"/>
    <w:rsid w:val="701C51A0"/>
    <w:rsid w:val="7FC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