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广元市妇幼保健院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数据库维护与机房硬件设备维护服务</w:t>
      </w:r>
      <w:r>
        <w:rPr>
          <w:rFonts w:hint="eastAsia" w:ascii="仿宋_GB2312" w:hAnsi="微软雅黑" w:eastAsia="仿宋_GB2312"/>
          <w:b/>
          <w:bCs/>
          <w:color w:val="000000"/>
          <w:sz w:val="28"/>
          <w:szCs w:val="28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市场询价清单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24"/>
          <w:szCs w:val="24"/>
          <w:lang w:val="zh-TW"/>
        </w:rPr>
        <w:t>一</w:t>
      </w:r>
      <w:r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  <w:t>、项目清单</w:t>
      </w:r>
    </w:p>
    <w:tbl>
      <w:tblPr>
        <w:tblStyle w:val="2"/>
        <w:tblW w:w="9072" w:type="dxa"/>
        <w:tblInd w:w="22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4602"/>
        <w:gridCol w:w="311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产品名称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数量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zh-TW" w:eastAsia="zh-TW"/>
              </w:rPr>
              <w:t>数据库维护服务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zh-TW" w:eastAsia="zh-TW"/>
              </w:rPr>
              <w:t>机房硬件设备维护服务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zh-TW"/>
              </w:rPr>
              <w:t>项</w:t>
            </w:r>
          </w:p>
        </w:tc>
      </w:tr>
    </w:tbl>
    <w:p>
      <w:pPr>
        <w:spacing w:line="360" w:lineRule="auto"/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24"/>
          <w:szCs w:val="24"/>
          <w:lang w:val="zh-TW"/>
        </w:rPr>
        <w:t>二</w:t>
      </w:r>
      <w:r>
        <w:rPr>
          <w:rFonts w:hint="eastAsia" w:ascii="仿宋" w:hAnsi="仿宋" w:eastAsia="仿宋" w:cs="宋体"/>
          <w:b/>
          <w:bCs/>
          <w:sz w:val="24"/>
          <w:szCs w:val="24"/>
          <w:lang w:val="zh-TW" w:eastAsia="zh-TW"/>
        </w:rPr>
        <w:t>、项目要求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（一）数据库维护服务技术要求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1、</w:t>
      </w:r>
      <w:r>
        <w:rPr>
          <w:rFonts w:hint="eastAsia" w:ascii="仿宋" w:hAnsi="仿宋" w:eastAsia="仿宋"/>
          <w:sz w:val="24"/>
          <w:szCs w:val="24"/>
        </w:rPr>
        <w:t>提供每年4次，每季度不少于一次的现场技术支持服务；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提供应急响应现场技术支持服务，当接到用户故障或技术支持服务要求后10分钟内响应，4小时内到达故障现场，8小时内处理完成故障，若非技术问题由于硬件设备损坏导致的问题，需积极协助院方协调对应的配件或者设备，如果院方设备没有过保由第三方公司协调原厂商提供备品备件，如果原厂设备过保由第三方利用自己的资源协调备品备件，相关备品备件费用由医院承担，第三方公司需组织好货源和报价并承诺只收取成本价。每年次数不限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提供7*24小时远程技术支持和电子邮件支持服务，当收到远程技术支持和电子邮件支持服务请求后10分钟内必须安排专业的技术人员与我院进行对接；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提供系统年度运行报告，每年4次现场巡检服务，必须出具巡检报告，巡检报告内容包含但不限于如下内容：现状、存在的问题、解决问题的方法、推荐的处理意见。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5、</w:t>
      </w:r>
      <w:r>
        <w:rPr>
          <w:rFonts w:hint="eastAsia" w:ascii="仿宋" w:hAnsi="仿宋" w:eastAsia="仿宋"/>
          <w:sz w:val="24"/>
          <w:szCs w:val="24"/>
        </w:rPr>
        <w:t>根据我院现有情况提出改进性的措施和方法。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6、</w:t>
      </w:r>
      <w:r>
        <w:rPr>
          <w:rFonts w:hint="eastAsia" w:ascii="仿宋" w:hAnsi="仿宋" w:eastAsia="仿宋"/>
          <w:sz w:val="24"/>
          <w:szCs w:val="24"/>
        </w:rPr>
        <w:t>售后服务技术团队要求：售后服务团队中需提供2名专业的ORACLE认证工程师，提供工程师认证证书。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（二）机房硬件设备维护服务技术要求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1、</w:t>
      </w:r>
      <w:r>
        <w:rPr>
          <w:rFonts w:hint="eastAsia" w:ascii="仿宋" w:hAnsi="仿宋" w:eastAsia="仿宋"/>
          <w:sz w:val="24"/>
          <w:szCs w:val="24"/>
        </w:rPr>
        <w:t>提供每年4次，每季度不少于一次的现场技术支持服务；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提供应急响应现场技术支持服务，当接到用户故障或技术支持服务要求后10分钟内响应，4小时内到达故障现场，8小时内处理完成故障，若非技术问题由于硬件设备损坏导致的问题，需积极协助院方协调对应的配件或者设备，如果院方设备没有过保由第三方公司协调原厂商提供备品备件，如果原厂设备过保由第三方利用自己的资源协调备品备件，相关备品备件费用由医院承担，第三方公司需组织好货源和报价并承诺只收取成本价。每年次数不限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提供7*24小时远程技术支持和电子邮件支持服务，当收到远程技术支持和电子邮件支持服务请求后10分钟内必须安排专业的技术人员与我院进行对接；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提供系统年度运行报告，每年4次现场巡检服务，必须出具巡检报告，巡检报告内容包含但不限于如下内容：现状、存在的问题、解决问题的方法、推荐的处理意见。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5、</w:t>
      </w:r>
      <w:r>
        <w:rPr>
          <w:rFonts w:hint="eastAsia" w:ascii="仿宋" w:hAnsi="仿宋" w:eastAsia="仿宋"/>
          <w:sz w:val="24"/>
          <w:szCs w:val="24"/>
        </w:rPr>
        <w:t>根据我院现有情况提出改进性的措施和方法。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6、</w:t>
      </w:r>
      <w:r>
        <w:rPr>
          <w:rFonts w:hint="eastAsia" w:ascii="仿宋" w:hAnsi="仿宋" w:eastAsia="仿宋"/>
          <w:sz w:val="24"/>
          <w:szCs w:val="24"/>
        </w:rPr>
        <w:t>售后服务技术团队要求：项目售后技术团队中至少应有2人及以上认证网络排错专家、至少应有1名云计算高级工程师及其他工程师认证证书。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7、</w:t>
      </w:r>
      <w:r>
        <w:rPr>
          <w:rFonts w:hint="eastAsia" w:ascii="仿宋" w:hAnsi="仿宋" w:eastAsia="仿宋"/>
          <w:sz w:val="24"/>
          <w:szCs w:val="24"/>
        </w:rPr>
        <w:t>投标人应具备IP地址管理能力、网络安全策略管理能力、基础设施管理能力、网络智能巡检管理能力、网络运维管理能力，投标人需提供具备以上能力的证明材料。</w:t>
      </w:r>
    </w:p>
    <w:p>
      <w:pPr>
        <w:spacing w:line="360" w:lineRule="auto"/>
        <w:rPr>
          <w:rFonts w:hint="eastAsia" w:ascii="仿宋" w:hAnsi="仿宋" w:eastAsia="仿宋"/>
          <w:lang w:val="zh-TW" w:eastAsia="zh-TW"/>
        </w:rPr>
      </w:pP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13FBD"/>
    <w:rsid w:val="56513FBD"/>
    <w:rsid w:val="6A0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2023-02-21T04:22:09Z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2996CD76544044FAACA12EDF08F6F751</vt:lpwstr>
  </property>
</Properties>
</file>