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附件1：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2023年拟采新增试剂耗材二批市场调研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tbl>
      <w:tblPr>
        <w:tblStyle w:val="4"/>
        <w:tblpPr w:leftFromText="180" w:rightFromText="180" w:vertAnchor="page" w:horzAnchor="page" w:tblpX="1365" w:tblpY="2451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036"/>
        <w:gridCol w:w="403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90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序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号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产品名称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功能要求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卵泡刺激素</w:t>
            </w:r>
          </w:p>
        </w:tc>
        <w:tc>
          <w:tcPr>
            <w:tcW w:w="4037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结果准确可靠，能做室内质控，检测时间短</w:t>
            </w: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配套试剂价格较低，能满足临床使用的设备一同进行市场报价。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促黄体生成素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雌二醇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睾酮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孕酮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泌乳素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抗繆勒氏管激素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动脉穿刺针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22G</w:t>
            </w: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动脉传感器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雅培型，与监护仪相匹配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5E42"/>
    <w:rsid w:val="5D8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2023-05-05T07:02:00Z</dcterms:created>
  <dc:creator>风居住的街道</dc:creator>
  <cp:lastModifiedBy>风居住的街道</cp:lastModifiedBy>
  <dcterms:modified xsi:type="dcterms:W3CDTF">2023-05-05T07:03:27Z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